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Mitgliederversammlung im Reitverein</w:t>
      </w:r>
    </w:p>
    <w:p>
      <w:r>
        <w:t>Eigener dreiteiliger Baukasten. Satzung und Einladung zuerst prüfen; Bericht zu Hallenbetrieb, Schulpferde und Anlagennutzung von Beschlussgegenständen trennen.</w:t>
      </w:r>
    </w:p>
    <w:p>
      <w:pPr>
        <w:spacing w:after="100"/>
        <w:keepNext/>
      </w:pPr>
      <w:r>
        <w:rPr>
          <w:b/>
          <w:color w:val="000000"/>
        </w:rPr>
        <w:t>So verwenden Sie die Vorlage</w:t>
      </w:r>
    </w:p>
    <w:p>
      <w:pPr>
        <w:spacing w:after="100"/>
      </w:pPr>
      <w:r>
        <w:rPr>
          <w:color w:val="000000"/>
        </w:rPr>
        <w:t>Speichern Sie zuerst eine eigene Kopie in Word oder einem kompatiblen Textprogramm. Füllen Sie nur die für Ihren Vorgang passenden Felder aus. Ungeklärte Angaben bleiben offen; notieren Sie die Rückfrage und die zuständige Person.</w:t>
      </w:r>
    </w:p>
    <w:p>
      <w:pPr>
        <w:spacing w:after="100"/>
      </w:pPr>
      <w:r>
        <w:rPr>
          <w:color w:val="000000"/>
        </w:rPr>
        <w:t>Ergänzen Sie bei Bedarf passende Zeilen oder Felder. Speichern Sie Änderungen in Ihrer eigenen Datei. Für die Weitergabe können Sie zusätzlich ein PDF erzeugen; die Word-Datei bleibt Ihre bearbeitbare Fassung.</w:t>
      </w:r>
    </w:p>
    <w:p>
      <w:pPr>
        <w:pStyle w:val="Heading1"/>
      </w:pPr>
      <w:r>
        <w:t>1 Tagesordnung und Vorbereitung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139"/>
        <w:gridCol w:w="5499"/>
      </w:tblGrid>
      <w:tr>
        <w:trPr>
          <w:cantSplit/>
          <w:tblHeader/>
        </w:trPr>
        <w:tc>
          <w:tcPr>
            <w:tcW w:type="dxa" w:w="4139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Zu dokumentieren</w:t>
            </w:r>
          </w:p>
        </w:tc>
        <w:tc>
          <w:tcPr>
            <w:tcW w:type="dxa" w:w="5499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Eigener Eintrag oder Beleg</w:t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Verein / Datum / Satzungsfassung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Einladung: Form, Frist und Nachweis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Versammlungsleitung / Protokollführung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Tagesordnungspunkt / Information oder Beschluss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Branchenberichte: Anlagenverantwortliche und Schulpferdebetreuung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Unterlagen / zuständige Rolle / Bereitstellung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Mitgliederfrage / Antragseingang / Bearbeitung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1"/>
        <w:pageBreakBefore/>
      </w:pPr>
      <w:r>
        <w:t>2 Beschlussprotokoll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139"/>
        <w:gridCol w:w="5499"/>
      </w:tblGrid>
      <w:tr>
        <w:trPr>
          <w:cantSplit/>
          <w:tblHeader/>
        </w:trPr>
        <w:tc>
          <w:tcPr>
            <w:tcW w:type="dxa" w:w="4139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Zu dokumentieren</w:t>
            </w:r>
          </w:p>
        </w:tc>
        <w:tc>
          <w:tcPr>
            <w:tcW w:type="dxa" w:w="5499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Eigener Eintrag oder Beleg</w:t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TOP / angekündigter Gegenstand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Antrag im vollständigen Wortlaut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Zuständigkeit / Satzungsfundstelle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Stimmberechtigte / festgestelltes Verfahren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Ja / Nein / Enthaltungen getrennt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Festgestelltes Ergebnis / Protokollstelle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Offene Rechts-/Fachfrage / keine automatische Freigabe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pPr>
        <w:pStyle w:val="Heading1"/>
        <w:pageBreakBefore/>
      </w:pPr>
      <w:r>
        <w:t>3 Aufgaben und Nachverfolgung</w:t>
      </w:r>
    </w:p>
    <w:tbl>
      <w:tblPr>
        <w:tblW w:type="auto" w:w="0"/>
        <w:tblLayout w:type="fixed"/>
        <w:tblLook w:firstColumn="1" w:firstRow="1" w:lastColumn="0" w:lastRow="0" w:noHBand="0" w:noVBand="1" w:val="04A0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</w:tblPr>
      <w:tblGrid>
        <w:gridCol w:w="4139"/>
        <w:gridCol w:w="5499"/>
      </w:tblGrid>
      <w:tr>
        <w:trPr>
          <w:cantSplit/>
          <w:tblHeader/>
        </w:trPr>
        <w:tc>
          <w:tcPr>
            <w:tcW w:type="dxa" w:w="4139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Zu dokumentieren</w:t>
            </w:r>
          </w:p>
        </w:tc>
        <w:tc>
          <w:tcPr>
            <w:tcW w:type="dxa" w:w="5499"/>
            <w:shd w:fill="E7E6E6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/>
                <w:sz w:val="18"/>
              </w:rPr>
              <w:t>Eigener Eintrag oder Beleg</w:t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Beschlussbezug / konkrete Aufgabe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Zuständige Rolle: Anlagenverantwortliche und Schulpferdebetreuung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Mitwirkende / Informationen an Mitglieder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Frist / Abhängigkeit / Fachprüfung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Beleg zur Erledigung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  <w:tr>
        <w:trPr>
          <w:cantSplit/>
          <w:trHeight w:val="510"/>
        </w:trPr>
        <w:tc>
          <w:tcPr>
            <w:tcW w:type="dxa" w:w="413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  <w:t>Rückmeldung / Nachtermin / Status</w:t>
            </w:r>
          </w:p>
        </w:tc>
        <w:tc>
          <w:tcPr>
            <w:tcW w:type="dxa" w:w="5499"/>
            <w:shd w:fill="FFFFFF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spacing w:after="60" w:before="40"/>
            </w:pPr>
            <w:r>
              <w:rPr>
                <w:b w:val="0"/>
                <w:sz w:val="18"/>
              </w:rPr>
            </w:r>
          </w:p>
        </w:tc>
      </w:tr>
    </w:tbl>
    <w:p>
      <w:pPr>
        <w:spacing w:after="0"/>
      </w:pPr>
    </w:p>
    <w:p>
      <w:r>
        <w:t>Belege zuordnen und ungeklärte Punkte mit nächstem Schritt dokumentieren.</w:t>
      </w:r>
    </w:p>
    <w:p>
      <w:pPr>
        <w:pStyle w:val="Heading2"/>
      </w:pPr>
      <w:r>
        <w:t>Stand: Oktober 2026</w:t>
      </w:r>
    </w:p>
    <w:p>
      <w:pPr>
        <w:spacing w:after="40"/>
      </w:pPr>
      <w:hyperlink r:id="rId10">
        <w:r>
          <w:rPr>
            <w:sz w:val="16"/>
          </w:rPr>
          <w:t xml:space="preserve">§ 32 BGB – amtlicher Volltext</w:t>
        </w:r>
      </w:hyperlink>
    </w:p>
    <w:p>
      <w:pPr>
        <w:spacing w:after="40"/>
      </w:pPr>
      <w:hyperlink r:id="rId11">
        <w:r>
          <w:rPr>
            <w:sz w:val="16"/>
          </w:rPr>
          <w:t xml:space="preserve">Mitgliederversammlung vorbereiten</w:t>
        </w:r>
      </w:hyperlink>
    </w:p>
    <w:p>
      <w:pPr>
        <w:spacing w:after="40"/>
      </w:pPr>
      <w:r>
        <w:rPr>
          <w:sz w:val="16"/>
        </w:rPr>
        <w:t>Stand: Oktober 2026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REI-027 | Arbeitsmittel Version 1.0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59" w:lineRule="auto"/>
    </w:pPr>
    <w:rPr>
      <w:rFonts w:ascii="Calibri" w:hAnsi="Calibri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59" w:lineRule="auto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20" w:line="259" w:lineRule="auto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59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yperlink" Target="https://www.gesetze-im-internet.de/bgb/__32.html" TargetMode="External"/><Relationship Id="rId11" Type="http://schemas.openxmlformats.org/officeDocument/2006/relationships/hyperlink" Target="https://www.verbandsbuero.de/checklisten-vorlage/mitgliederversammlung-vorbereit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